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A" w:rsidRDefault="00AB6B8A" w:rsidP="00AB6B8A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9F3FFA" w:rsidRDefault="009F3FFA" w:rsidP="00AB6B8A">
      <w:pPr>
        <w:ind w:firstLine="708"/>
        <w:jc w:val="both"/>
        <w:rPr>
          <w:rFonts w:cs="Times New Roman"/>
          <w:sz w:val="28"/>
          <w:szCs w:val="28"/>
        </w:rPr>
      </w:pPr>
    </w:p>
    <w:p w:rsidR="009F3FFA" w:rsidRDefault="009F3FFA" w:rsidP="00AB6B8A">
      <w:pPr>
        <w:ind w:firstLine="708"/>
        <w:jc w:val="both"/>
        <w:rPr>
          <w:rFonts w:cs="Times New Roman"/>
          <w:sz w:val="28"/>
          <w:szCs w:val="28"/>
        </w:rPr>
      </w:pPr>
    </w:p>
    <w:p w:rsidR="00AB6B8A" w:rsidRPr="004D15AC" w:rsidRDefault="00AB6B8A" w:rsidP="00883F63">
      <w:pPr>
        <w:ind w:left="5664" w:right="991" w:firstLine="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9F3FFA" w:rsidRPr="004D15AC" w:rsidRDefault="00AB6B8A" w:rsidP="00AB6B8A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к постановлению Администрации</w:t>
      </w:r>
    </w:p>
    <w:p w:rsidR="00AB6B8A" w:rsidRPr="004D15AC" w:rsidRDefault="00AB6B8A" w:rsidP="00AB6B8A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83F63">
        <w:rPr>
          <w:rFonts w:ascii="Times New Roman" w:hAnsi="Times New Roman" w:cs="Times New Roman"/>
          <w:sz w:val="24"/>
          <w:szCs w:val="24"/>
          <w:lang w:eastAsia="ar-SA"/>
        </w:rPr>
        <w:t>Китовского</w:t>
      </w:r>
      <w:r w:rsidR="009F3FFA"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</w:t>
      </w: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</w:t>
      </w:r>
    </w:p>
    <w:p w:rsidR="00AB6B8A" w:rsidRPr="004D15AC" w:rsidRDefault="00AB6B8A" w:rsidP="00883F63">
      <w:pPr>
        <w:ind w:right="42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35C34">
        <w:rPr>
          <w:rFonts w:ascii="Times New Roman" w:hAnsi="Times New Roman" w:cs="Times New Roman"/>
          <w:sz w:val="24"/>
          <w:szCs w:val="24"/>
          <w:lang w:eastAsia="ar-SA"/>
        </w:rPr>
        <w:t xml:space="preserve">20.05.2020 г. </w:t>
      </w:r>
      <w:r w:rsidRPr="004D15AC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235C34">
        <w:rPr>
          <w:rFonts w:ascii="Times New Roman" w:hAnsi="Times New Roman" w:cs="Times New Roman"/>
          <w:sz w:val="24"/>
          <w:szCs w:val="24"/>
          <w:lang w:eastAsia="ar-SA"/>
        </w:rPr>
        <w:t xml:space="preserve"> 53</w:t>
      </w:r>
    </w:p>
    <w:p w:rsidR="00883F63" w:rsidRDefault="00883F63" w:rsidP="00A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B8A" w:rsidRPr="00C43D93" w:rsidRDefault="00AB6B8A" w:rsidP="00A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6B8A" w:rsidRPr="00C43D93" w:rsidRDefault="00AB6B8A" w:rsidP="00A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бюджетного прогноза </w:t>
      </w:r>
    </w:p>
    <w:p w:rsidR="00AB6B8A" w:rsidRPr="00C43D93" w:rsidRDefault="00883F63" w:rsidP="00A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AB6B8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AB6B8A"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AB6B8A" w:rsidRPr="00C43D93" w:rsidRDefault="00AB6B8A" w:rsidP="00AB6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AB6B8A" w:rsidRPr="00B01EC7" w:rsidRDefault="00AB6B8A" w:rsidP="00AB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5FF">
        <w:rPr>
          <w:rFonts w:ascii="Times New Roman" w:hAnsi="Times New Roman" w:cs="Times New Roman"/>
          <w:sz w:val="28"/>
          <w:szCs w:val="28"/>
        </w:rPr>
        <w:t xml:space="preserve">2. </w:t>
      </w:r>
      <w:r w:rsidRPr="00B01EC7">
        <w:rPr>
          <w:rFonts w:ascii="Times New Roman" w:hAnsi="Times New Roman" w:cs="Times New Roman"/>
          <w:sz w:val="28"/>
          <w:szCs w:val="28"/>
        </w:rPr>
        <w:t xml:space="preserve">Под бюджетным прогнозом понимается документ, содержащий прогноз основных характеристик бюджета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1EC7">
        <w:rPr>
          <w:rFonts w:ascii="Times New Roman" w:hAnsi="Times New Roman" w:cs="Times New Roman"/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01EC7">
        <w:rPr>
          <w:rFonts w:ascii="Times New Roman" w:hAnsi="Times New Roman" w:cs="Times New Roman"/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D93">
        <w:rPr>
          <w:rFonts w:ascii="Times New Roman" w:hAnsi="Times New Roman" w:cs="Times New Roman"/>
          <w:sz w:val="28"/>
          <w:szCs w:val="28"/>
        </w:rPr>
        <w:t>(далее - прогноз социально-экономического развития) на соответствующий период.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без продления периода его действия.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3. Разработка бюджетного прогноза (проекта, проекта изменений бюджетного прогноза) осуществляется </w:t>
      </w:r>
      <w:r w:rsidR="004D15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3D93">
        <w:rPr>
          <w:rFonts w:ascii="Times New Roman" w:hAnsi="Times New Roman" w:cs="Times New Roman"/>
          <w:sz w:val="28"/>
          <w:szCs w:val="28"/>
        </w:rPr>
        <w:t>).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>.</w:t>
      </w:r>
    </w:p>
    <w:p w:rsidR="00AB6B8A" w:rsidRPr="00C43D93" w:rsidRDefault="00AB6B8A" w:rsidP="007504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4. </w:t>
      </w:r>
      <w:r w:rsidRPr="007504B7">
        <w:rPr>
          <w:rFonts w:ascii="Times New Roman" w:hAnsi="Times New Roman" w:cs="Times New Roman"/>
          <w:sz w:val="28"/>
          <w:szCs w:val="28"/>
        </w:rPr>
        <w:t>Проект бюджетного прогноза</w:t>
      </w:r>
      <w:r w:rsidRPr="00C43D93">
        <w:rPr>
          <w:rFonts w:ascii="Times New Roman" w:hAnsi="Times New Roman" w:cs="Times New Roman"/>
          <w:sz w:val="28"/>
          <w:szCs w:val="28"/>
        </w:rPr>
        <w:t xml:space="preserve"> (проект изменений бюджетного прогноза), за исключением показателей финансового обеспечения муниципальных программ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, направляется в Совет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AB6B8A" w:rsidRPr="00C43D93" w:rsidRDefault="00AB6B8A" w:rsidP="007504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D93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решения о бюджете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6. Бюджетный прогноз состоит из текстовой части и приложений.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2) условия формирования бюджетного прогноза;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3) прогноз основных характеристик бюджета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>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4) показатели финансового обеспечения муниципальных программ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4D1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на период их действия;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5) оценка и минимизация бюджетных рисков.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635BE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>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3) третий раздел должен содержать анализ основных характеристик бюджета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635BE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635BE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635BE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>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6C">
        <w:rPr>
          <w:rFonts w:ascii="Times New Roman" w:hAnsi="Times New Roman" w:cs="Times New Roman"/>
          <w:sz w:val="28"/>
          <w:szCs w:val="28"/>
        </w:rPr>
        <w:t>5)</w:t>
      </w:r>
      <w:r w:rsidRPr="00C43D93">
        <w:rPr>
          <w:rFonts w:ascii="Times New Roman" w:hAnsi="Times New Roman" w:cs="Times New Roman"/>
          <w:sz w:val="28"/>
          <w:szCs w:val="28"/>
        </w:rPr>
        <w:t xml:space="preserve"> пятый раздел должен содержать анализ основных рисков, влияющих на сбалансированность бюджета, объем муниципального долга.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>9. Приложения к тексту бюджетного прогноза содержат: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1) </w:t>
      </w:r>
      <w:r w:rsidRPr="00635BE5">
        <w:rPr>
          <w:rFonts w:ascii="Times New Roman" w:hAnsi="Times New Roman" w:cs="Times New Roman"/>
          <w:sz w:val="28"/>
          <w:szCs w:val="28"/>
        </w:rPr>
        <w:t>прогноз</w:t>
      </w:r>
      <w:r w:rsidRPr="00C43D93">
        <w:rPr>
          <w:rFonts w:ascii="Times New Roman" w:hAnsi="Times New Roman" w:cs="Times New Roman"/>
          <w:sz w:val="28"/>
          <w:szCs w:val="28"/>
        </w:rPr>
        <w:t xml:space="preserve"> основных характеристик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635BE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1 к настоящему Порядку);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2) </w:t>
      </w:r>
      <w:r w:rsidRPr="00635BE5">
        <w:rPr>
          <w:rFonts w:ascii="Times New Roman" w:hAnsi="Times New Roman" w:cs="Times New Roman"/>
          <w:sz w:val="28"/>
          <w:szCs w:val="28"/>
        </w:rPr>
        <w:t>показатели</w:t>
      </w:r>
      <w:r w:rsidRPr="00C43D93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635B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3D9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2 к настоящему Порядку).</w:t>
      </w:r>
    </w:p>
    <w:p w:rsidR="00AB6B8A" w:rsidRPr="00635BE5" w:rsidRDefault="00AB6B8A" w:rsidP="00635B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r w:rsidRPr="00635BE5">
        <w:rPr>
          <w:rFonts w:ascii="Times New Roman" w:hAnsi="Times New Roman" w:cs="Times New Roman"/>
          <w:sz w:val="28"/>
          <w:szCs w:val="28"/>
        </w:rPr>
        <w:t>приложением 1</w:t>
      </w:r>
      <w:r w:rsidRPr="00C43D93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635B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B6B8A" w:rsidRDefault="00AB6B8A"/>
    <w:p w:rsidR="002010F2" w:rsidRDefault="002010F2" w:rsidP="00AB6B8A">
      <w:pPr>
        <w:jc w:val="right"/>
      </w:pPr>
    </w:p>
    <w:p w:rsidR="002010F2" w:rsidRDefault="002010F2" w:rsidP="00AB6B8A">
      <w:pPr>
        <w:jc w:val="right"/>
      </w:pPr>
    </w:p>
    <w:p w:rsidR="002010F2" w:rsidRDefault="002010F2" w:rsidP="00AB6B8A">
      <w:pPr>
        <w:jc w:val="right"/>
      </w:pPr>
    </w:p>
    <w:p w:rsidR="00AB6B8A" w:rsidRPr="00C43D93" w:rsidRDefault="00883F63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B6B8A" w:rsidRPr="00C43D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6B8A" w:rsidRPr="00C43D93" w:rsidRDefault="00AB6B8A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D93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635BE5" w:rsidRDefault="00AB6B8A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бюджетного прогноза</w:t>
      </w:r>
    </w:p>
    <w:p w:rsidR="00AB6B8A" w:rsidRPr="00C43D93" w:rsidRDefault="00391B5E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Китовского</w:t>
      </w:r>
      <w:r w:rsidR="00635B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6B8A" w:rsidRPr="00C43D93" w:rsidRDefault="00AB6B8A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AB6B8A" w:rsidRPr="00C43D93" w:rsidRDefault="00AB6B8A" w:rsidP="00AB6B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6B8A" w:rsidRPr="00C43D93" w:rsidRDefault="00AB6B8A" w:rsidP="00A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8"/>
      <w:bookmarkEnd w:id="1"/>
      <w:r w:rsidRPr="00C43D93">
        <w:rPr>
          <w:rFonts w:ascii="Times New Roman" w:hAnsi="Times New Roman" w:cs="Times New Roman"/>
          <w:b/>
          <w:bCs/>
          <w:sz w:val="28"/>
          <w:szCs w:val="28"/>
        </w:rPr>
        <w:t>Прогноз основных характеристик</w:t>
      </w:r>
    </w:p>
    <w:p w:rsidR="00AB6B8A" w:rsidRPr="00C43D93" w:rsidRDefault="00AB6B8A" w:rsidP="00AB6B8A">
      <w:pPr>
        <w:jc w:val="center"/>
        <w:rPr>
          <w:rFonts w:ascii="Times New Roman" w:hAnsi="Times New Roman" w:cs="Times New Roman"/>
          <w:b/>
          <w:bCs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391B5E">
        <w:rPr>
          <w:rFonts w:ascii="Times New Roman" w:hAnsi="Times New Roman" w:cs="Times New Roman"/>
          <w:b/>
          <w:bCs/>
          <w:sz w:val="28"/>
          <w:szCs w:val="28"/>
        </w:rPr>
        <w:t>Китовского</w:t>
      </w:r>
      <w:r w:rsidR="00635BE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AB6B8A" w:rsidRPr="00C43D93" w:rsidRDefault="00AB6B8A" w:rsidP="00AB6B8A">
      <w:pPr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+ 5</w:t>
            </w: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к общему годовому объему доходов бюджета </w:t>
            </w:r>
            <w:r w:rsidR="00950A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B8A" w:rsidRPr="00A71A21" w:rsidRDefault="00AB6B8A" w:rsidP="00AB6B8A">
      <w:pPr>
        <w:ind w:firstLine="540"/>
        <w:jc w:val="both"/>
        <w:rPr>
          <w:rFonts w:cs="Times New Roman"/>
        </w:rPr>
      </w:pPr>
    </w:p>
    <w:p w:rsidR="00AB6B8A" w:rsidRPr="00A71A21" w:rsidRDefault="00AB6B8A" w:rsidP="00AB6B8A">
      <w:pPr>
        <w:ind w:firstLine="540"/>
        <w:jc w:val="both"/>
        <w:rPr>
          <w:rFonts w:cs="Times New Roman"/>
        </w:rPr>
      </w:pPr>
    </w:p>
    <w:p w:rsidR="00AB6B8A" w:rsidRPr="00A71A21" w:rsidRDefault="00AB6B8A" w:rsidP="00AB6B8A">
      <w:pPr>
        <w:ind w:firstLine="540"/>
        <w:jc w:val="both"/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Default="00AB6B8A" w:rsidP="00AB6B8A">
      <w:pPr>
        <w:rPr>
          <w:rFonts w:cs="Times New Roman"/>
        </w:rPr>
      </w:pPr>
    </w:p>
    <w:p w:rsidR="00AB6B8A" w:rsidRPr="00C43D93" w:rsidRDefault="00AB6B8A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6B8A" w:rsidRPr="00C43D93" w:rsidRDefault="00AB6B8A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к Порядку разработки и утверждения</w:t>
      </w:r>
    </w:p>
    <w:p w:rsidR="00877B6C" w:rsidRDefault="00AB6B8A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бюджетного прогноза</w:t>
      </w:r>
    </w:p>
    <w:p w:rsidR="00AB6B8A" w:rsidRPr="00C43D93" w:rsidRDefault="00391B5E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Китовского</w:t>
      </w:r>
      <w:r w:rsidR="00877B6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B6B8A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B6B8A" w:rsidRPr="00C43D93" w:rsidRDefault="00AB6B8A" w:rsidP="00391B5E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AB6B8A" w:rsidRPr="00A71A21" w:rsidRDefault="00AB6B8A" w:rsidP="00AB6B8A">
      <w:pPr>
        <w:rPr>
          <w:rFonts w:cs="Times New Roman"/>
        </w:rPr>
      </w:pPr>
    </w:p>
    <w:p w:rsidR="00AB6B8A" w:rsidRPr="00C43D93" w:rsidRDefault="00AB6B8A" w:rsidP="00AB6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246"/>
      <w:bookmarkEnd w:id="2"/>
      <w:r w:rsidRPr="00C43D93">
        <w:rPr>
          <w:rFonts w:ascii="Times New Roman" w:hAnsi="Times New Roman" w:cs="Times New Roman"/>
          <w:b/>
          <w:bCs/>
          <w:sz w:val="24"/>
          <w:szCs w:val="24"/>
        </w:rPr>
        <w:t>Показатели финансового обеспечения</w:t>
      </w:r>
    </w:p>
    <w:p w:rsidR="00AB6B8A" w:rsidRPr="00C43D93" w:rsidRDefault="00AB6B8A" w:rsidP="00AB6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D9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="00391B5E">
        <w:rPr>
          <w:rFonts w:ascii="Times New Roman" w:hAnsi="Times New Roman" w:cs="Times New Roman"/>
          <w:b/>
          <w:bCs/>
          <w:sz w:val="24"/>
          <w:szCs w:val="24"/>
        </w:rPr>
        <w:t>Китовского</w:t>
      </w:r>
      <w:r w:rsidR="00877B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AB6B8A" w:rsidRPr="00C43D93" w:rsidRDefault="00AB6B8A" w:rsidP="00AB6B8A">
      <w:pPr>
        <w:jc w:val="right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r w:rsidRPr="00C43D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8A" w:rsidRPr="00C43D9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C43D93" w:rsidRDefault="00AB6B8A" w:rsidP="0020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8A" w:rsidRPr="00C43D93" w:rsidRDefault="00AB6B8A" w:rsidP="00AB6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D9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B8A" w:rsidRPr="00C43D93" w:rsidRDefault="00AB6B8A" w:rsidP="00AB6B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4"/>
      <w:bookmarkEnd w:id="3"/>
      <w:r w:rsidRPr="00C43D93"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AB6B8A" w:rsidRDefault="00AB6B8A" w:rsidP="00391B5E">
      <w:pPr>
        <w:ind w:firstLine="540"/>
        <w:jc w:val="both"/>
      </w:pPr>
      <w:r w:rsidRPr="00C43D93"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AB6B8A" w:rsidSect="0020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3FA0"/>
    <w:multiLevelType w:val="hybridMultilevel"/>
    <w:tmpl w:val="581E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749E"/>
    <w:multiLevelType w:val="hybridMultilevel"/>
    <w:tmpl w:val="C65073DC"/>
    <w:lvl w:ilvl="0" w:tplc="6F22CEA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A"/>
    <w:rsid w:val="0009615D"/>
    <w:rsid w:val="001F2600"/>
    <w:rsid w:val="002010F2"/>
    <w:rsid w:val="00235C34"/>
    <w:rsid w:val="00391B5E"/>
    <w:rsid w:val="004D15AC"/>
    <w:rsid w:val="00635BE5"/>
    <w:rsid w:val="007504B7"/>
    <w:rsid w:val="00877B6C"/>
    <w:rsid w:val="00883F63"/>
    <w:rsid w:val="00950AFB"/>
    <w:rsid w:val="009F3FFA"/>
    <w:rsid w:val="00AB6B8A"/>
    <w:rsid w:val="00B74069"/>
    <w:rsid w:val="00BB2180"/>
    <w:rsid w:val="00BD3F94"/>
    <w:rsid w:val="00C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F89B4-3E8E-4A12-BF78-6B3A864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8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B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a3">
    <w:name w:val="Знак Знак Знак Знак Знак Знак Знак Знак Знак"/>
    <w:basedOn w:val="a"/>
    <w:rsid w:val="009F3FF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9F3FF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3">
    <w:name w:val="Основной текст (3)_"/>
    <w:link w:val="30"/>
    <w:rsid w:val="00BD3F9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3F94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92EB-9365-483F-94D1-CD46DD8F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Перемиловского сельского поселения</vt:lpstr>
    </vt:vector>
  </TitlesOfParts>
  <Company>Организация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Перемиловского сельского поселения</dc:title>
  <dc:creator>Customer</dc:creator>
  <cp:lastModifiedBy>Администратор</cp:lastModifiedBy>
  <cp:revision>2</cp:revision>
  <cp:lastPrinted>2016-05-26T13:01:00Z</cp:lastPrinted>
  <dcterms:created xsi:type="dcterms:W3CDTF">2020-05-21T10:00:00Z</dcterms:created>
  <dcterms:modified xsi:type="dcterms:W3CDTF">2020-05-21T10:00:00Z</dcterms:modified>
</cp:coreProperties>
</file>