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C1" w:rsidRPr="00C25FC5" w:rsidRDefault="00CE625C" w:rsidP="00C25FC5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  <w:bookmarkStart w:id="0" w:name="_GoBack"/>
      <w:bookmarkEnd w:id="0"/>
      <w:r w:rsidRPr="00C25FC5">
        <w:rPr>
          <w:sz w:val="28"/>
          <w:szCs w:val="28"/>
        </w:rPr>
        <w:t>РОССИЙСКАЯ ФЕДЕРАЦИЯ</w:t>
      </w:r>
      <w:r w:rsidRPr="00C25FC5">
        <w:rPr>
          <w:sz w:val="28"/>
          <w:szCs w:val="28"/>
        </w:rPr>
        <w:br/>
        <w:t>ИВАНОВСКАЯ ОБЛАСТЬ</w:t>
      </w:r>
      <w:r w:rsidRPr="00C25FC5">
        <w:rPr>
          <w:sz w:val="28"/>
          <w:szCs w:val="28"/>
        </w:rPr>
        <w:br/>
        <w:t>ПОСТАНОВЛЕНИЕ</w:t>
      </w:r>
    </w:p>
    <w:p w:rsidR="008739C1" w:rsidRDefault="00CE625C" w:rsidP="00C25FC5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  <w:r w:rsidRPr="00C25FC5">
        <w:rPr>
          <w:sz w:val="28"/>
          <w:szCs w:val="28"/>
        </w:rPr>
        <w:t>Администрации Китовского сельского поселения</w:t>
      </w:r>
      <w:r w:rsidRPr="00C25FC5">
        <w:rPr>
          <w:sz w:val="28"/>
          <w:szCs w:val="28"/>
        </w:rPr>
        <w:br/>
        <w:t>Шуйского муниципального района</w:t>
      </w:r>
      <w:r w:rsidRPr="00C25FC5">
        <w:rPr>
          <w:sz w:val="28"/>
          <w:szCs w:val="28"/>
        </w:rPr>
        <w:br/>
        <w:t xml:space="preserve">с. Китово </w:t>
      </w:r>
    </w:p>
    <w:p w:rsidR="00C25FC5" w:rsidRDefault="00C25FC5" w:rsidP="00C25FC5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C25FC5" w:rsidRDefault="00C25FC5" w:rsidP="00C25FC5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от 22.10.2018 № 38</w:t>
      </w:r>
    </w:p>
    <w:p w:rsidR="00C25FC5" w:rsidRPr="00C25FC5" w:rsidRDefault="00C25FC5" w:rsidP="00C25FC5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C25FC5" w:rsidRDefault="00C25FC5" w:rsidP="00C25FC5">
      <w:pPr>
        <w:pStyle w:val="30"/>
        <w:shd w:val="clear" w:color="auto" w:fill="auto"/>
        <w:spacing w:line="240" w:lineRule="auto"/>
        <w:ind w:left="200" w:right="160"/>
        <w:jc w:val="both"/>
        <w:rPr>
          <w:sz w:val="28"/>
          <w:szCs w:val="28"/>
        </w:rPr>
      </w:pPr>
    </w:p>
    <w:p w:rsidR="008739C1" w:rsidRPr="00C25FC5" w:rsidRDefault="00CE625C" w:rsidP="00C25FC5">
      <w:pPr>
        <w:pStyle w:val="30"/>
        <w:shd w:val="clear" w:color="auto" w:fill="auto"/>
        <w:spacing w:line="240" w:lineRule="auto"/>
        <w:ind w:left="200" w:right="160"/>
        <w:jc w:val="both"/>
        <w:rPr>
          <w:sz w:val="28"/>
          <w:szCs w:val="28"/>
        </w:rPr>
      </w:pPr>
      <w:r w:rsidRPr="00C25FC5">
        <w:rPr>
          <w:sz w:val="28"/>
          <w:szCs w:val="28"/>
        </w:rPr>
        <w:t>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В соответствии с пунктом 5 статьи 160.2-1 Бюджетного кодекса Российской Федерации,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Администрация Китовского сельского поселения постановляет:</w:t>
      </w:r>
    </w:p>
    <w:p w:rsidR="008739C1" w:rsidRPr="00C25FC5" w:rsidRDefault="00CE625C" w:rsidP="00C25FC5">
      <w:pPr>
        <w:pStyle w:val="23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Утвердить прилагаемый Порядок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аудита.</w:t>
      </w:r>
    </w:p>
    <w:p w:rsidR="008739C1" w:rsidRPr="00C25FC5" w:rsidRDefault="00CE625C" w:rsidP="00C25FC5">
      <w:pPr>
        <w:pStyle w:val="23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Контроль за выполнением постановления возложить на начальника отдела финансов и экономики.</w:t>
      </w:r>
    </w:p>
    <w:p w:rsidR="00C25FC5" w:rsidRPr="00C25FC5" w:rsidRDefault="00CE625C" w:rsidP="00C25FC5">
      <w:pPr>
        <w:pStyle w:val="23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Постановление вступает в силу после его обнародования.</w:t>
      </w:r>
    </w:p>
    <w:p w:rsidR="00C25FC5" w:rsidRPr="00C25FC5" w:rsidRDefault="00C25FC5" w:rsidP="00C25FC5">
      <w:pPr>
        <w:pStyle w:val="23"/>
        <w:shd w:val="clear" w:color="auto" w:fill="auto"/>
        <w:tabs>
          <w:tab w:val="left" w:pos="699"/>
        </w:tabs>
        <w:spacing w:before="0" w:after="0" w:line="240" w:lineRule="auto"/>
        <w:rPr>
          <w:sz w:val="28"/>
          <w:szCs w:val="28"/>
        </w:rPr>
      </w:pPr>
    </w:p>
    <w:p w:rsidR="00C25FC5" w:rsidRPr="00C25FC5" w:rsidRDefault="00C25FC5" w:rsidP="00C25FC5">
      <w:pPr>
        <w:pStyle w:val="23"/>
        <w:shd w:val="clear" w:color="auto" w:fill="auto"/>
        <w:tabs>
          <w:tab w:val="left" w:pos="699"/>
        </w:tabs>
        <w:spacing w:before="0" w:after="0" w:line="240" w:lineRule="auto"/>
        <w:rPr>
          <w:sz w:val="28"/>
          <w:szCs w:val="28"/>
        </w:rPr>
      </w:pPr>
    </w:p>
    <w:p w:rsidR="00C25FC5" w:rsidRPr="00C25FC5" w:rsidRDefault="00C25FC5" w:rsidP="00C25FC5">
      <w:pPr>
        <w:pStyle w:val="23"/>
        <w:shd w:val="clear" w:color="auto" w:fill="auto"/>
        <w:tabs>
          <w:tab w:val="left" w:pos="699"/>
        </w:tabs>
        <w:spacing w:before="0" w:after="0" w:line="240" w:lineRule="auto"/>
        <w:rPr>
          <w:sz w:val="28"/>
          <w:szCs w:val="28"/>
        </w:rPr>
      </w:pPr>
    </w:p>
    <w:p w:rsidR="00C25FC5" w:rsidRPr="00C25FC5" w:rsidRDefault="00C25FC5" w:rsidP="00C25FC5">
      <w:pPr>
        <w:pStyle w:val="23"/>
        <w:shd w:val="clear" w:color="auto" w:fill="auto"/>
        <w:tabs>
          <w:tab w:val="left" w:pos="699"/>
        </w:tabs>
        <w:spacing w:before="0" w:after="0" w:line="240" w:lineRule="auto"/>
        <w:rPr>
          <w:sz w:val="28"/>
          <w:szCs w:val="28"/>
        </w:rPr>
      </w:pPr>
      <w:r w:rsidRPr="00C25FC5">
        <w:rPr>
          <w:sz w:val="28"/>
          <w:szCs w:val="28"/>
        </w:rPr>
        <w:t xml:space="preserve">Глава Китовского сельского поселения </w:t>
      </w:r>
      <w:r w:rsidRPr="00C25FC5">
        <w:rPr>
          <w:sz w:val="28"/>
          <w:szCs w:val="28"/>
        </w:rPr>
        <w:tab/>
      </w:r>
      <w:r w:rsidRPr="00C25FC5">
        <w:rPr>
          <w:sz w:val="28"/>
          <w:szCs w:val="28"/>
        </w:rPr>
        <w:tab/>
      </w:r>
      <w:r w:rsidRPr="00C25FC5">
        <w:rPr>
          <w:sz w:val="28"/>
          <w:szCs w:val="28"/>
        </w:rPr>
        <w:tab/>
        <w:t>А.С. С</w:t>
      </w:r>
      <w:r w:rsidR="006343E5">
        <w:rPr>
          <w:sz w:val="28"/>
          <w:szCs w:val="28"/>
        </w:rPr>
        <w:t>о</w:t>
      </w:r>
      <w:r w:rsidRPr="00C25FC5">
        <w:rPr>
          <w:sz w:val="28"/>
          <w:szCs w:val="28"/>
        </w:rPr>
        <w:t>рокина</w:t>
      </w:r>
    </w:p>
    <w:p w:rsidR="00C25FC5" w:rsidRPr="00C25FC5" w:rsidRDefault="00C25FC5" w:rsidP="00C25FC5">
      <w:pPr>
        <w:rPr>
          <w:rFonts w:ascii="Times New Roman" w:eastAsia="Times New Roman" w:hAnsi="Times New Roman" w:cs="Times New Roman"/>
          <w:sz w:val="28"/>
          <w:szCs w:val="28"/>
        </w:rPr>
      </w:pPr>
      <w:r w:rsidRPr="00C25FC5">
        <w:rPr>
          <w:rFonts w:ascii="Times New Roman" w:hAnsi="Times New Roman" w:cs="Times New Roman"/>
          <w:sz w:val="28"/>
          <w:szCs w:val="28"/>
        </w:rPr>
        <w:br w:type="page"/>
      </w:r>
    </w:p>
    <w:p w:rsidR="00C25FC5" w:rsidRPr="00C25FC5" w:rsidRDefault="00C25FC5" w:rsidP="00C25FC5">
      <w:pPr>
        <w:pStyle w:val="23"/>
        <w:shd w:val="clear" w:color="auto" w:fill="auto"/>
        <w:tabs>
          <w:tab w:val="left" w:pos="699"/>
        </w:tabs>
        <w:spacing w:before="0" w:after="0" w:line="240" w:lineRule="auto"/>
        <w:rPr>
          <w:sz w:val="28"/>
          <w:szCs w:val="28"/>
        </w:rPr>
      </w:pPr>
    </w:p>
    <w:p w:rsidR="008739C1" w:rsidRPr="00C25FC5" w:rsidRDefault="00CE625C" w:rsidP="00C25FC5">
      <w:pPr>
        <w:pStyle w:val="100"/>
        <w:shd w:val="clear" w:color="auto" w:fill="auto"/>
        <w:spacing w:line="240" w:lineRule="auto"/>
        <w:ind w:left="4740"/>
        <w:jc w:val="right"/>
        <w:rPr>
          <w:sz w:val="28"/>
          <w:szCs w:val="28"/>
        </w:rPr>
      </w:pPr>
      <w:r w:rsidRPr="00C25FC5">
        <w:rPr>
          <w:sz w:val="28"/>
          <w:szCs w:val="28"/>
        </w:rPr>
        <w:t>Приложение</w:t>
      </w:r>
    </w:p>
    <w:p w:rsidR="008739C1" w:rsidRDefault="00CE625C" w:rsidP="00C25FC5">
      <w:pPr>
        <w:pStyle w:val="100"/>
        <w:shd w:val="clear" w:color="auto" w:fill="auto"/>
        <w:spacing w:line="240" w:lineRule="auto"/>
        <w:ind w:left="4020"/>
        <w:jc w:val="right"/>
        <w:rPr>
          <w:sz w:val="28"/>
          <w:szCs w:val="28"/>
        </w:rPr>
      </w:pPr>
      <w:r w:rsidRPr="00C25FC5">
        <w:rPr>
          <w:sz w:val="28"/>
          <w:szCs w:val="28"/>
        </w:rPr>
        <w:t>к постановлению Администрации Китовского сельского поселения</w:t>
      </w:r>
    </w:p>
    <w:p w:rsidR="00C25FC5" w:rsidRDefault="00C25FC5" w:rsidP="00C25FC5">
      <w:pPr>
        <w:pStyle w:val="100"/>
        <w:shd w:val="clear" w:color="auto" w:fill="auto"/>
        <w:spacing w:line="240" w:lineRule="auto"/>
        <w:ind w:left="40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22.10.2018 № 38 </w:t>
      </w:r>
    </w:p>
    <w:p w:rsidR="00C25FC5" w:rsidRDefault="00C25FC5" w:rsidP="00C25FC5">
      <w:pPr>
        <w:pStyle w:val="100"/>
        <w:shd w:val="clear" w:color="auto" w:fill="auto"/>
        <w:spacing w:line="240" w:lineRule="auto"/>
        <w:ind w:left="4020"/>
        <w:jc w:val="right"/>
        <w:rPr>
          <w:sz w:val="28"/>
          <w:szCs w:val="28"/>
        </w:rPr>
      </w:pPr>
    </w:p>
    <w:p w:rsidR="00C25FC5" w:rsidRPr="00C25FC5" w:rsidRDefault="00C25FC5" w:rsidP="00C25FC5">
      <w:pPr>
        <w:pStyle w:val="100"/>
        <w:shd w:val="clear" w:color="auto" w:fill="auto"/>
        <w:spacing w:line="240" w:lineRule="auto"/>
        <w:ind w:left="4020"/>
        <w:jc w:val="right"/>
        <w:rPr>
          <w:sz w:val="28"/>
          <w:szCs w:val="28"/>
        </w:rPr>
      </w:pPr>
    </w:p>
    <w:p w:rsidR="008739C1" w:rsidRPr="00C25FC5" w:rsidRDefault="00CE625C" w:rsidP="00C25FC5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 w:rsidRPr="00C25FC5">
        <w:rPr>
          <w:sz w:val="28"/>
          <w:szCs w:val="28"/>
        </w:rPr>
        <w:t>Порядок осуществления главными распорядителями (распорядителями)</w:t>
      </w:r>
      <w:r w:rsidRPr="00C25FC5">
        <w:rPr>
          <w:sz w:val="28"/>
          <w:szCs w:val="28"/>
        </w:rPr>
        <w:br/>
        <w:t>бюджетных средств, главными администраторами (администраторами)</w:t>
      </w:r>
      <w:r w:rsidRPr="00C25FC5">
        <w:rPr>
          <w:sz w:val="28"/>
          <w:szCs w:val="28"/>
        </w:rPr>
        <w:br/>
        <w:t>доходов бюджета, главными администраторами (администраторами)</w:t>
      </w:r>
      <w:r w:rsidRPr="00C25FC5">
        <w:rPr>
          <w:sz w:val="28"/>
          <w:szCs w:val="28"/>
        </w:rPr>
        <w:br/>
        <w:t>источников финансирования дефицита бюджета внутреннего</w:t>
      </w:r>
      <w:r w:rsidRPr="00C25FC5">
        <w:rPr>
          <w:sz w:val="28"/>
          <w:szCs w:val="28"/>
        </w:rPr>
        <w:br/>
        <w:t>финансового контроля и внутреннего финансового аудита</w:t>
      </w:r>
    </w:p>
    <w:p w:rsidR="008739C1" w:rsidRPr="00C25FC5" w:rsidRDefault="00CE625C" w:rsidP="00C25FC5">
      <w:pPr>
        <w:pStyle w:val="23"/>
        <w:numPr>
          <w:ilvl w:val="0"/>
          <w:numId w:val="2"/>
        </w:numPr>
        <w:shd w:val="clear" w:color="auto" w:fill="auto"/>
        <w:tabs>
          <w:tab w:val="left" w:pos="2671"/>
        </w:tabs>
        <w:spacing w:before="0" w:after="0" w:line="240" w:lineRule="auto"/>
        <w:ind w:left="2440"/>
        <w:rPr>
          <w:sz w:val="28"/>
          <w:szCs w:val="28"/>
        </w:rPr>
      </w:pPr>
      <w:r w:rsidRPr="00C25FC5">
        <w:rPr>
          <w:sz w:val="28"/>
          <w:szCs w:val="28"/>
        </w:rPr>
        <w:t>Общие положения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Настоящий Порядок устанавливает правила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(далее - главный администратор (администратор) бюджетных средств) внутреннего финансового контроля и на основе функциональной независимости внутреннего финансового аудита.</w:t>
      </w:r>
    </w:p>
    <w:p w:rsidR="008739C1" w:rsidRPr="00C25FC5" w:rsidRDefault="00CE625C" w:rsidP="00C25FC5">
      <w:pPr>
        <w:pStyle w:val="23"/>
        <w:numPr>
          <w:ilvl w:val="0"/>
          <w:numId w:val="2"/>
        </w:numPr>
        <w:shd w:val="clear" w:color="auto" w:fill="auto"/>
        <w:tabs>
          <w:tab w:val="left" w:pos="1334"/>
        </w:tabs>
        <w:spacing w:before="0" w:after="0" w:line="240" w:lineRule="auto"/>
        <w:ind w:left="1040"/>
        <w:rPr>
          <w:sz w:val="28"/>
          <w:szCs w:val="28"/>
        </w:rPr>
      </w:pPr>
      <w:r w:rsidRPr="00C25FC5">
        <w:rPr>
          <w:sz w:val="28"/>
          <w:szCs w:val="28"/>
        </w:rPr>
        <w:t>Осуществление внутреннего финансового контроля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на соблюдение правовых актов главного администратора (администратора) бюджетных средств, регулирующих составление и исполнение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на подготовку и организацию мер по повышению экономности и результативности использования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Внутренний финансовый контроль осуществляется в структурных подразделениях главного администратора (администратора) бюджетных средств и получателя бюджетных средств, исполняющих бюджетные полномочия.'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Должностные лица подразделений главного администратора (администратора)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 xml:space="preserve">составление и представление документов в отдел финансов и экономики Администрация Китовского сельского поселения, необходимых для </w:t>
      </w:r>
      <w:r w:rsidRPr="00C25FC5">
        <w:rPr>
          <w:sz w:val="28"/>
          <w:szCs w:val="28"/>
        </w:rPr>
        <w:lastRenderedPageBreak/>
        <w:t>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82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составление и представление документов главному администратору (администратору) бюджетных средств, необходимых для составления и рассмотрения проекта бюджета;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82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составление и представление документов в отдел финансов и экономики Администрация Китовского сельского поселения,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г)</w:t>
      </w:r>
      <w:r w:rsidRPr="00C25FC5">
        <w:rPr>
          <w:sz w:val="28"/>
          <w:szCs w:val="28"/>
        </w:rPr>
        <w:tab/>
        <w:t>составление, утверждение и ведение бюджетной росписи главного распорядителя (распорядителя) бюджетных средств;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8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д)</w:t>
      </w:r>
      <w:r w:rsidRPr="00C25FC5">
        <w:rPr>
          <w:sz w:val="28"/>
          <w:szCs w:val="28"/>
        </w:rPr>
        <w:tab/>
        <w:t>составление и направление документов в отдел финансов и экономики Администрация Китовского сельского поселения и управление Федерального казначейства по Ивановской области, необходимых для формирования и ведения бюджетной росписи бюджетных средств,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4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е)</w:t>
      </w:r>
      <w:r w:rsidRPr="00C25FC5">
        <w:rPr>
          <w:sz w:val="28"/>
          <w:szCs w:val="28"/>
        </w:rPr>
        <w:tab/>
        <w:t>составление, утверждение и ведение бюджетных смет;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11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ж)</w:t>
      </w:r>
      <w:r w:rsidRPr="00C25FC5">
        <w:rPr>
          <w:sz w:val="28"/>
          <w:szCs w:val="28"/>
        </w:rPr>
        <w:tab/>
        <w:t>формирование и утверждение муниципальных заданий в отношении подведомственных муниципальных учреждений Китовского сельского поселения;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7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з)</w:t>
      </w:r>
      <w:r w:rsidRPr="00C25FC5">
        <w:rPr>
          <w:sz w:val="28"/>
          <w:szCs w:val="28"/>
        </w:rPr>
        <w:tab/>
        <w:t>исполнение бюджетной сметы;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4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и)</w:t>
      </w:r>
      <w:r w:rsidRPr="00C25FC5">
        <w:rPr>
          <w:sz w:val="28"/>
          <w:szCs w:val="28"/>
        </w:rPr>
        <w:tab/>
        <w:t>принятие и исполнение бюджетных обязательств;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82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к)</w:t>
      </w:r>
      <w:r w:rsidRPr="00C25FC5">
        <w:rPr>
          <w:sz w:val="28"/>
          <w:szCs w:val="28"/>
        </w:rPr>
        <w:tab/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6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л)</w:t>
      </w:r>
      <w:r w:rsidRPr="00C25FC5">
        <w:rPr>
          <w:sz w:val="28"/>
          <w:szCs w:val="28"/>
        </w:rPr>
        <w:tab/>
        <w:t>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8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м)</w:t>
      </w:r>
      <w:r w:rsidRPr="00C25FC5">
        <w:rPr>
          <w:sz w:val="28"/>
          <w:szCs w:val="28"/>
        </w:rPr>
        <w:tab/>
        <w:t>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82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н)</w:t>
      </w:r>
      <w:r w:rsidRPr="00C25FC5">
        <w:rPr>
          <w:sz w:val="28"/>
          <w:szCs w:val="28"/>
        </w:rPr>
        <w:tab/>
        <w:t>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о)</w:t>
      </w:r>
      <w:r w:rsidRPr="00C25FC5">
        <w:rPr>
          <w:sz w:val="28"/>
          <w:szCs w:val="28"/>
        </w:rPr>
        <w:tab/>
        <w:t xml:space="preserve">составление и представление бюджетной отчетности и сводной </w:t>
      </w:r>
      <w:r w:rsidRPr="00C25FC5">
        <w:rPr>
          <w:sz w:val="28"/>
          <w:szCs w:val="28"/>
        </w:rPr>
        <w:lastRenderedPageBreak/>
        <w:t>бюджетной отчетности;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6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п)</w:t>
      </w:r>
      <w:r w:rsidRPr="00C25FC5">
        <w:rPr>
          <w:sz w:val="28"/>
          <w:szCs w:val="28"/>
        </w:rPr>
        <w:tab/>
        <w:t>исполнение судебных актов по искам к Китовскому сельскому поселению, а также судебных актов, предусматривающих обращение взыскания на бюджетные средства по денежным обязательствам казенных учреждений Котовского сельского поселения.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64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При осуществлении внутреннего финансового контроля производятся следующие контрольные действия: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4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проверка оформления документов на соответствие требованиям нормативных правовых актов Российской Федерации и Ивановской области, регулирующих бюджетные правоотношения, и внутренних стандартов;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4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авторизация операций (действий по формированию документов, необходимых для выполнения внутренних бюджетных процедур);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2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сверка данных;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9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г)</w:t>
      </w:r>
      <w:r w:rsidRPr="00C25FC5">
        <w:rPr>
          <w:sz w:val="28"/>
          <w:szCs w:val="28"/>
        </w:rPr>
        <w:tab/>
        <w:t>сбор и анализ информации о результатах выполнения внутренних бюджетных процедур.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64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Формами проведения внутреннего финансового контроля являются контрольные действия, указанные в пункте 5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Контрольные действия подразделяются на визуальные,</w:t>
      </w:r>
    </w:p>
    <w:p w:rsidR="008739C1" w:rsidRPr="00C25FC5" w:rsidRDefault="00CE625C" w:rsidP="00C25FC5">
      <w:pPr>
        <w:pStyle w:val="23"/>
        <w:shd w:val="clear" w:color="auto" w:fill="auto"/>
        <w:tabs>
          <w:tab w:val="right" w:pos="3082"/>
          <w:tab w:val="left" w:pos="3207"/>
          <w:tab w:val="center" w:pos="4915"/>
          <w:tab w:val="right" w:pos="6438"/>
        </w:tabs>
        <w:spacing w:before="0" w:after="0" w:line="240" w:lineRule="auto"/>
        <w:rPr>
          <w:sz w:val="28"/>
          <w:szCs w:val="28"/>
        </w:rPr>
      </w:pPr>
      <w:r w:rsidRPr="00C25FC5">
        <w:rPr>
          <w:sz w:val="28"/>
          <w:szCs w:val="28"/>
        </w:rPr>
        <w:t>автоматические</w:t>
      </w:r>
      <w:r w:rsidRPr="00C25FC5">
        <w:rPr>
          <w:sz w:val="28"/>
          <w:szCs w:val="28"/>
        </w:rPr>
        <w:tab/>
        <w:t>и смешанные.</w:t>
      </w:r>
      <w:r w:rsidRPr="00C25FC5">
        <w:rPr>
          <w:sz w:val="28"/>
          <w:szCs w:val="28"/>
        </w:rPr>
        <w:tab/>
        <w:t>Визуальные</w:t>
      </w:r>
      <w:r w:rsidRPr="00C25FC5">
        <w:rPr>
          <w:sz w:val="28"/>
          <w:szCs w:val="28"/>
        </w:rPr>
        <w:tab/>
        <w:t>контрольные</w:t>
      </w:r>
      <w:r w:rsidRPr="00C25FC5">
        <w:rPr>
          <w:sz w:val="28"/>
          <w:szCs w:val="28"/>
        </w:rPr>
        <w:tab/>
        <w:t>действия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C25FC5">
        <w:rPr>
          <w:sz w:val="28"/>
          <w:szCs w:val="28"/>
        </w:rPr>
        <w:t>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К способам проведения контрольных действий относятся: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846"/>
          <w:tab w:val="center" w:pos="4915"/>
          <w:tab w:val="right" w:pos="6438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сплошной способ, при котором</w:t>
      </w:r>
      <w:r w:rsidRPr="00C25FC5">
        <w:rPr>
          <w:sz w:val="28"/>
          <w:szCs w:val="28"/>
        </w:rPr>
        <w:tab/>
        <w:t>контрольные</w:t>
      </w:r>
      <w:r w:rsidRPr="00C25FC5">
        <w:rPr>
          <w:sz w:val="28"/>
          <w:szCs w:val="28"/>
        </w:rPr>
        <w:tab/>
        <w:t>действия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C25FC5">
        <w:rPr>
          <w:sz w:val="28"/>
          <w:szCs w:val="28"/>
        </w:rPr>
        <w:t>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846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Подготовка к проведению внутреннего финансового контроля</w:t>
      </w:r>
    </w:p>
    <w:p w:rsidR="008739C1" w:rsidRPr="00C25FC5" w:rsidRDefault="00CE625C" w:rsidP="00C25FC5">
      <w:pPr>
        <w:pStyle w:val="23"/>
        <w:shd w:val="clear" w:color="auto" w:fill="auto"/>
        <w:tabs>
          <w:tab w:val="right" w:pos="3082"/>
          <w:tab w:val="left" w:pos="3231"/>
        </w:tabs>
        <w:spacing w:before="0" w:after="0" w:line="240" w:lineRule="auto"/>
        <w:rPr>
          <w:sz w:val="28"/>
          <w:szCs w:val="28"/>
        </w:rPr>
      </w:pPr>
      <w:r w:rsidRPr="00C25FC5">
        <w:rPr>
          <w:sz w:val="28"/>
          <w:szCs w:val="28"/>
        </w:rPr>
        <w:t>заключается в</w:t>
      </w:r>
      <w:r w:rsidRPr="00C25FC5">
        <w:rPr>
          <w:sz w:val="28"/>
          <w:szCs w:val="28"/>
        </w:rPr>
        <w:tab/>
        <w:t>формировании'</w:t>
      </w:r>
      <w:r w:rsidRPr="00C25FC5">
        <w:rPr>
          <w:sz w:val="28"/>
          <w:szCs w:val="28"/>
        </w:rPr>
        <w:tab/>
        <w:t>(актуализации) карты внутреннего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C25FC5">
        <w:rPr>
          <w:sz w:val="28"/>
          <w:szCs w:val="28"/>
        </w:rPr>
        <w:t>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В карте внутреннего финансового контроля по каждому</w:t>
      </w:r>
    </w:p>
    <w:p w:rsidR="008739C1" w:rsidRPr="00C25FC5" w:rsidRDefault="00CE625C" w:rsidP="00C25FC5">
      <w:pPr>
        <w:pStyle w:val="23"/>
        <w:shd w:val="clear" w:color="auto" w:fill="auto"/>
        <w:tabs>
          <w:tab w:val="right" w:pos="3082"/>
          <w:tab w:val="left" w:pos="3241"/>
          <w:tab w:val="center" w:pos="4915"/>
          <w:tab w:val="right" w:pos="6438"/>
        </w:tabs>
        <w:spacing w:before="0" w:after="0" w:line="240" w:lineRule="auto"/>
        <w:rPr>
          <w:sz w:val="28"/>
          <w:szCs w:val="28"/>
        </w:rPr>
      </w:pPr>
      <w:r w:rsidRPr="00C25FC5">
        <w:rPr>
          <w:sz w:val="28"/>
          <w:szCs w:val="28"/>
        </w:rPr>
        <w:t>отражаемому в</w:t>
      </w:r>
      <w:r w:rsidRPr="00C25FC5">
        <w:rPr>
          <w:sz w:val="28"/>
          <w:szCs w:val="28"/>
        </w:rPr>
        <w:tab/>
        <w:t>нем предмету</w:t>
      </w:r>
      <w:r w:rsidRPr="00C25FC5">
        <w:rPr>
          <w:sz w:val="28"/>
          <w:szCs w:val="28"/>
        </w:rPr>
        <w:tab/>
        <w:t>внутреннего</w:t>
      </w:r>
      <w:r w:rsidRPr="00C25FC5">
        <w:rPr>
          <w:sz w:val="28"/>
          <w:szCs w:val="28"/>
        </w:rPr>
        <w:tab/>
        <w:t>финансового</w:t>
      </w:r>
      <w:r w:rsidRPr="00C25FC5">
        <w:rPr>
          <w:sz w:val="28"/>
          <w:szCs w:val="28"/>
        </w:rPr>
        <w:tab/>
        <w:t xml:space="preserve">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</w:t>
      </w:r>
      <w:r w:rsidRPr="00C25FC5">
        <w:rPr>
          <w:sz w:val="28"/>
          <w:szCs w:val="28"/>
        </w:rPr>
        <w:lastRenderedPageBreak/>
        <w:t>операции, должностных лицах, осуществляющих контрольные действия, методах контроля и периодичности контрольных действий.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Процесс формирования (актуализации) карты внутреннего финансового контроля включает следующие этапы: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6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6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Внутренний финансовый контроль осуществляется в соответствии с утвержденной картой внутреннего финансового контроля.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Утверждение карт внутреннего финансового контроля осуществляется руководителем (заместителем руководителя) главного администратора (администратора)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Актуализация карт внутреннего финансового контроля проводится: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79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до начала очередного финансового года;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6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6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Формирование, утверждение и актуализация карт внутреннего финансового контроля осуществляются в порядке, установленном главным распорядителем средств бюджета, главным администратором доходов бюджетных средств и главным администратором источников финансирования дефицита бюджетных средств.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Актуализация (формирование) карт внутреннего финансового контроля проводится не реже одного раза в год.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-4820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Ответственность за организацию внутреннего финансового контроля несет руководитель или должностное лицо главного администратора (администратора) бюджетных средств, в соответствии с распределением обязанностей.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40" w:lineRule="auto"/>
        <w:ind w:firstLine="500"/>
        <w:jc w:val="left"/>
        <w:rPr>
          <w:sz w:val="28"/>
          <w:szCs w:val="28"/>
        </w:rPr>
      </w:pPr>
      <w:r w:rsidRPr="00C25FC5">
        <w:rPr>
          <w:sz w:val="28"/>
          <w:szCs w:val="28"/>
        </w:rPr>
        <w:t>Внутренний финансовый контроль в подразделениях главного администратора (администратора)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8739C1" w:rsidRPr="00C25FC5" w:rsidRDefault="00CE625C" w:rsidP="00C25FC5">
      <w:pPr>
        <w:pStyle w:val="23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500"/>
        <w:rPr>
          <w:sz w:val="28"/>
          <w:szCs w:val="28"/>
        </w:rPr>
      </w:pPr>
      <w:r w:rsidRPr="00C25FC5">
        <w:rPr>
          <w:sz w:val="28"/>
          <w:szCs w:val="28"/>
        </w:rPr>
        <w:t>Самоконтроль осуществляется сплошным способом должностным лицом каждого подразделения главного администратора (администратора) бюджетных средств путем проведения проверки каждой выполняемой им</w:t>
      </w:r>
    </w:p>
    <w:p w:rsidR="008739C1" w:rsidRPr="00C25FC5" w:rsidRDefault="00CE625C" w:rsidP="006343E5">
      <w:pPr>
        <w:pStyle w:val="23"/>
        <w:shd w:val="clear" w:color="auto" w:fill="auto"/>
        <w:tabs>
          <w:tab w:val="left" w:pos="1231"/>
          <w:tab w:val="left" w:pos="3756"/>
        </w:tabs>
        <w:spacing w:before="0" w:after="0" w:line="240" w:lineRule="auto"/>
        <w:rPr>
          <w:sz w:val="28"/>
          <w:szCs w:val="28"/>
        </w:rPr>
      </w:pPr>
      <w:r w:rsidRPr="00C25FC5">
        <w:rPr>
          <w:sz w:val="28"/>
          <w:szCs w:val="28"/>
        </w:rPr>
        <w:t>операции на соответствие нормативным правовым актам Российской Федерации</w:t>
      </w:r>
      <w:r w:rsidR="006343E5">
        <w:rPr>
          <w:sz w:val="28"/>
          <w:szCs w:val="28"/>
        </w:rPr>
        <w:t xml:space="preserve"> </w:t>
      </w:r>
      <w:r w:rsidRPr="00C25FC5">
        <w:rPr>
          <w:sz w:val="28"/>
          <w:szCs w:val="28"/>
        </w:rPr>
        <w:t>и Ивановской области,</w:t>
      </w:r>
      <w:r w:rsidR="006343E5">
        <w:rPr>
          <w:sz w:val="28"/>
          <w:szCs w:val="28"/>
        </w:rPr>
        <w:t xml:space="preserve"> </w:t>
      </w:r>
      <w:r w:rsidRPr="00C25FC5">
        <w:rPr>
          <w:sz w:val="28"/>
          <w:szCs w:val="28"/>
        </w:rPr>
        <w:t xml:space="preserve">регулирующим </w:t>
      </w:r>
      <w:r w:rsidR="006343E5">
        <w:rPr>
          <w:sz w:val="28"/>
          <w:szCs w:val="28"/>
        </w:rPr>
        <w:t>б</w:t>
      </w:r>
      <w:r w:rsidRPr="00C25FC5">
        <w:rPr>
          <w:sz w:val="28"/>
          <w:szCs w:val="28"/>
        </w:rPr>
        <w:t>юджетные</w:t>
      </w:r>
      <w:r w:rsidR="006343E5">
        <w:rPr>
          <w:sz w:val="28"/>
          <w:szCs w:val="28"/>
        </w:rPr>
        <w:t xml:space="preserve"> </w:t>
      </w:r>
      <w:r w:rsidRPr="00C25FC5">
        <w:rPr>
          <w:sz w:val="28"/>
          <w:szCs w:val="28"/>
        </w:rPr>
        <w:t xml:space="preserve">правоотношения, внутренним стандартам и должностным регламентам, а </w:t>
      </w:r>
      <w:r w:rsidRPr="00C25FC5">
        <w:rPr>
          <w:sz w:val="28"/>
          <w:szCs w:val="28"/>
        </w:rPr>
        <w:lastRenderedPageBreak/>
        <w:t>также путем оценки причин и обстоятельств (факторов), негативно влияющих на совершение операции.</w:t>
      </w:r>
    </w:p>
    <w:p w:rsidR="008739C1" w:rsidRPr="00C25FC5" w:rsidRDefault="00CE625C" w:rsidP="00C25FC5">
      <w:pPr>
        <w:pStyle w:val="23"/>
        <w:numPr>
          <w:ilvl w:val="0"/>
          <w:numId w:val="4"/>
        </w:numPr>
        <w:shd w:val="clear" w:color="auto" w:fill="auto"/>
        <w:tabs>
          <w:tab w:val="left" w:pos="786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Контроль по уровню подчиненности осуществляется сплошным</w:t>
      </w:r>
      <w:r w:rsidR="00C25FC5" w:rsidRPr="00C25FC5">
        <w:rPr>
          <w:sz w:val="28"/>
          <w:szCs w:val="28"/>
        </w:rPr>
        <w:t xml:space="preserve"> </w:t>
      </w:r>
      <w:r w:rsidRPr="00C25FC5">
        <w:rPr>
          <w:sz w:val="28"/>
          <w:szCs w:val="28"/>
        </w:rPr>
        <w:t>способом руководителем (заместителем руководителя) и (или) руководителем подразделения главного администратора (администратора) бюджетных средств (иным уполномоченным лицом) путем авторизации операций (действий по формированию документов, необходимых для выполнения</w:t>
      </w:r>
      <w:r w:rsidR="00C25FC5" w:rsidRPr="00C25FC5">
        <w:rPr>
          <w:sz w:val="28"/>
          <w:szCs w:val="28"/>
        </w:rPr>
        <w:t xml:space="preserve"> </w:t>
      </w:r>
      <w:r w:rsidRPr="00C25FC5">
        <w:rPr>
          <w:sz w:val="28"/>
          <w:szCs w:val="28"/>
        </w:rPr>
        <w:t>внутренних бюджетных</w:t>
      </w:r>
      <w:r w:rsidR="00C25FC5" w:rsidRPr="00C25FC5">
        <w:rPr>
          <w:sz w:val="28"/>
          <w:szCs w:val="28"/>
        </w:rPr>
        <w:t xml:space="preserve"> </w:t>
      </w:r>
      <w:r w:rsidRPr="00C25FC5">
        <w:rPr>
          <w:sz w:val="28"/>
          <w:szCs w:val="28"/>
        </w:rPr>
        <w:t>процедур), осуществляемых</w:t>
      </w:r>
      <w:r w:rsidR="00C25FC5">
        <w:rPr>
          <w:sz w:val="28"/>
          <w:szCs w:val="28"/>
        </w:rPr>
        <w:t xml:space="preserve"> </w:t>
      </w:r>
      <w:r w:rsidRPr="00C25FC5">
        <w:rPr>
          <w:sz w:val="28"/>
          <w:szCs w:val="28"/>
        </w:rPr>
        <w:t>подчиненными должностными лицами.</w:t>
      </w:r>
    </w:p>
    <w:p w:rsidR="008739C1" w:rsidRPr="00C25FC5" w:rsidRDefault="00CE625C" w:rsidP="00C25FC5">
      <w:pPr>
        <w:pStyle w:val="23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8739C1" w:rsidRPr="00C25FC5" w:rsidRDefault="00CE625C" w:rsidP="00C25FC5">
      <w:pPr>
        <w:pStyle w:val="23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Регистры (журналы) внутреннего финансового контроля подлежат учету и хранению в установленном главным администратором (администратором) бюджетных средств порядке, в том числе с применением автоматизированных информационных систем.</w:t>
      </w:r>
    </w:p>
    <w:p w:rsidR="008739C1" w:rsidRPr="00C25FC5" w:rsidRDefault="00CE625C" w:rsidP="00C25FC5">
      <w:pPr>
        <w:pStyle w:val="23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бюджетных средств с установленной руководителем главного администратора (администратора) средств бюджета периодичностью.</w:t>
      </w:r>
    </w:p>
    <w:p w:rsidR="008739C1" w:rsidRPr="00C25FC5" w:rsidRDefault="00CE625C" w:rsidP="00C25FC5">
      <w:pPr>
        <w:pStyle w:val="23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42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 xml:space="preserve"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</w:t>
      </w:r>
      <w:r w:rsidR="00C25FC5" w:rsidRPr="00C25FC5">
        <w:rPr>
          <w:sz w:val="28"/>
          <w:szCs w:val="28"/>
        </w:rPr>
        <w:t>автоматических</w:t>
      </w:r>
      <w:r w:rsidRPr="00C25FC5">
        <w:rPr>
          <w:sz w:val="28"/>
          <w:szCs w:val="28"/>
        </w:rPr>
        <w:t xml:space="preserve"> контрольных действий;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42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25FC5">
        <w:rPr>
          <w:sz w:val="28"/>
          <w:szCs w:val="28"/>
        </w:rPr>
        <w:t>выполнение внутренних бюджетных процедур (далее - бюджетные риски);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4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бюджетных средств;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4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lastRenderedPageBreak/>
        <w:t>г)</w:t>
      </w:r>
      <w:r w:rsidRPr="00C25FC5">
        <w:rPr>
          <w:sz w:val="28"/>
          <w:szCs w:val="28"/>
        </w:rPr>
        <w:tab/>
        <w:t>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4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д)</w:t>
      </w:r>
      <w:r w:rsidRPr="00C25FC5">
        <w:rPr>
          <w:sz w:val="28"/>
          <w:szCs w:val="28"/>
        </w:rPr>
        <w:tab/>
        <w:t>на изменение внутренних стандартов, в том числе учетной политики главного администратора (администратора) бюджетных средств;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8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е)</w:t>
      </w:r>
      <w:r w:rsidRPr="00C25FC5">
        <w:rPr>
          <w:sz w:val="28"/>
          <w:szCs w:val="28"/>
        </w:rPr>
        <w:tab/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78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ж)</w:t>
      </w:r>
      <w:r w:rsidRPr="00C25FC5">
        <w:rPr>
          <w:sz w:val="28"/>
          <w:szCs w:val="28"/>
        </w:rPr>
        <w:tab/>
        <w:t>на устранение конфликта интересов у должностных лиц, осуществляющих внутренние бюджетные процедуры;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02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з)</w:t>
      </w:r>
      <w:r w:rsidRPr="00C25FC5">
        <w:rPr>
          <w:sz w:val="28"/>
          <w:szCs w:val="28"/>
        </w:rPr>
        <w:tab/>
        <w:t>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78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и)</w:t>
      </w:r>
      <w:r w:rsidRPr="00C25FC5">
        <w:rPr>
          <w:sz w:val="28"/>
          <w:szCs w:val="28"/>
        </w:rPr>
        <w:tab/>
        <w:t>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бюджетных средств.</w:t>
      </w:r>
    </w:p>
    <w:p w:rsidR="008739C1" w:rsidRDefault="00CE625C" w:rsidP="00C25FC5">
      <w:pPr>
        <w:pStyle w:val="23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Главный распорядитель бюджетных средств, главный администратор доходов бюджетных</w:t>
      </w:r>
      <w:r w:rsidR="006343E5">
        <w:rPr>
          <w:sz w:val="28"/>
          <w:szCs w:val="28"/>
        </w:rPr>
        <w:t xml:space="preserve"> </w:t>
      </w:r>
      <w:r w:rsidRPr="00C25FC5">
        <w:rPr>
          <w:sz w:val="28"/>
          <w:szCs w:val="28"/>
        </w:rPr>
        <w:t>средств и главный администратор источников финансирования дефицита бюджета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501220" w:rsidRPr="00C25FC5" w:rsidRDefault="00501220" w:rsidP="00501220">
      <w:pPr>
        <w:pStyle w:val="23"/>
        <w:shd w:val="clear" w:color="auto" w:fill="auto"/>
        <w:tabs>
          <w:tab w:val="left" w:pos="750"/>
        </w:tabs>
        <w:spacing w:before="0" w:after="0" w:line="240" w:lineRule="auto"/>
        <w:ind w:left="460"/>
        <w:rPr>
          <w:sz w:val="28"/>
          <w:szCs w:val="28"/>
        </w:rPr>
      </w:pPr>
    </w:p>
    <w:p w:rsidR="008739C1" w:rsidRDefault="00CE625C" w:rsidP="00C25FC5">
      <w:pPr>
        <w:pStyle w:val="23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240" w:lineRule="auto"/>
        <w:ind w:left="1080"/>
        <w:rPr>
          <w:sz w:val="28"/>
          <w:szCs w:val="28"/>
        </w:rPr>
      </w:pPr>
      <w:r w:rsidRPr="00C25FC5">
        <w:rPr>
          <w:sz w:val="28"/>
          <w:szCs w:val="28"/>
        </w:rPr>
        <w:t>Осуществление внутреннего финансового аудита</w:t>
      </w:r>
    </w:p>
    <w:p w:rsidR="00501220" w:rsidRPr="00C25FC5" w:rsidRDefault="00501220" w:rsidP="00501220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left="1080"/>
        <w:rPr>
          <w:sz w:val="28"/>
          <w:szCs w:val="28"/>
        </w:rPr>
      </w:pPr>
    </w:p>
    <w:p w:rsidR="008739C1" w:rsidRPr="00C25FC5" w:rsidRDefault="00CE625C" w:rsidP="00C25FC5">
      <w:pPr>
        <w:pStyle w:val="23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380"/>
        <w:rPr>
          <w:sz w:val="28"/>
          <w:szCs w:val="28"/>
        </w:rPr>
      </w:pPr>
      <w:r w:rsidRPr="00C25FC5">
        <w:rPr>
          <w:sz w:val="28"/>
          <w:szCs w:val="28"/>
        </w:rPr>
        <w:t>Субъект внутреннего финансового аудита подчиняется непосредственно и исключительно руководителю главного администратора (администратора) бюджетных средств.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8739C1" w:rsidRPr="00C25FC5" w:rsidRDefault="00CE625C" w:rsidP="00C25FC5">
      <w:pPr>
        <w:pStyle w:val="23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Целями внутреннего финансового аудита являются: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2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оценка надежности внутреннего финансового контроля и подготовка рекомендаций по повышению его эффективности;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63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lastRenderedPageBreak/>
        <w:t>б)</w:t>
      </w:r>
      <w:r w:rsidRPr="00C25FC5">
        <w:rPr>
          <w:sz w:val="28"/>
          <w:szCs w:val="28"/>
        </w:rPr>
        <w:tab/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85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подготовка предложений по повышению экономности и результативности использования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подведомственными распорядителями и получателями бюджетных средств, администраторами доходов бюджета, администраторами источников финансирования дефицита бюджета (далее - объекты аудита), а также организация и осуществление внутреннего финансового контроля.</w:t>
      </w:r>
    </w:p>
    <w:p w:rsidR="008739C1" w:rsidRPr="00C25FC5" w:rsidRDefault="00CE625C" w:rsidP="00C25FC5">
      <w:pPr>
        <w:pStyle w:val="23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бюджетных средств (далее — план).</w:t>
      </w:r>
    </w:p>
    <w:p w:rsidR="008739C1" w:rsidRPr="00C25FC5" w:rsidRDefault="00CE625C" w:rsidP="00C25FC5">
      <w:pPr>
        <w:pStyle w:val="23"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Аудиторские проверки подразделяются: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4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8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на выездные проверки, которые проводятся по месту нахождения объектов аудита;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8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Должностные лица субъекта внутреннего финансового аудита при проведении аудиторских проверок имеют право: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привлекать независимых экспертов.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Срок направления и исполнения указанного запроса устанавливается главным распорядителем бюджетных средств, главным администратором доходов бюджетных средств и главным администратором источников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25FC5">
        <w:rPr>
          <w:sz w:val="28"/>
          <w:szCs w:val="28"/>
        </w:rPr>
        <w:t>финансирования дефицита бюджета.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Субъект внутреннего финансового аудита обязан: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8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соблюдать требования нормативных правовых актов в установленной сфере деятельности;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7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проводить аудиторские проверки в соответствии с программой аудиторской проверки;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7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 xml:space="preserve">знакомить руководителя или уполномоченное должностное лицо </w:t>
      </w:r>
      <w:r w:rsidRPr="00C25FC5">
        <w:rPr>
          <w:sz w:val="28"/>
          <w:szCs w:val="28"/>
        </w:rPr>
        <w:lastRenderedPageBreak/>
        <w:t>объекта аудита с программой аудиторской проверки, а также с результатами аудиторских проверок (актами и заключениями).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Ответственность за организацию внутреннего финансового аудита несет руководитель главного администратора (администратора)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Составление, утверждение и ведение плана осуществляется в порядке, установленном главным администратором (администратором)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При планировании аудиторских проверок учитываются: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7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бюджетных средств в случае неправомерного исполнения этих операций;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7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8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наличие значимых бюджетных рисков после проведения процедур внутреннего финансового контроля;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7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г)</w:t>
      </w:r>
      <w:r w:rsidRPr="00C25FC5">
        <w:rPr>
          <w:sz w:val="28"/>
          <w:szCs w:val="28"/>
        </w:rPr>
        <w:tab/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7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д)</w:t>
      </w:r>
      <w:r w:rsidRPr="00C25FC5">
        <w:rPr>
          <w:sz w:val="28"/>
          <w:szCs w:val="28"/>
        </w:rPr>
        <w:tab/>
        <w:t>возможность проведения аудиторских проверок в установленные сроки;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87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е)</w:t>
      </w:r>
      <w:r w:rsidRPr="00C25FC5">
        <w:rPr>
          <w:sz w:val="28"/>
          <w:szCs w:val="28"/>
        </w:rPr>
        <w:tab/>
        <w:t>наличие резерва времени для выполнения внеплановых аудиторских проверок.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240" w:lineRule="auto"/>
        <w:ind w:firstLine="460"/>
        <w:rPr>
          <w:sz w:val="28"/>
          <w:szCs w:val="28"/>
        </w:rPr>
      </w:pPr>
      <w:r w:rsidRPr="00C25FC5">
        <w:rPr>
          <w:sz w:val="28"/>
          <w:szCs w:val="28"/>
        </w:rPr>
        <w:t>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3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осуществления внутреннего финансового контроля за период, подлежащий аудиторской проверке;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 xml:space="preserve"> План составляется и утверждается до начала очередного финансового года.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Аудиторская проверка назначается решением руководителя главного администратора (администратора)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 xml:space="preserve"> Аудиторская проверка проводится на основании программы аудиторской проверки, утвержденной руководителем субъекта внутреннего </w:t>
      </w:r>
      <w:r w:rsidRPr="00C25FC5">
        <w:rPr>
          <w:sz w:val="28"/>
          <w:szCs w:val="28"/>
        </w:rPr>
        <w:lastRenderedPageBreak/>
        <w:t>финансового аудита.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При составлении программы аудиторской проверки назначается уполномоченное лицо, проводящее аудиторскую проверку, или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4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тему аудиторской проверки;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89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наименование объектов аудита;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9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перечень вопросов, подлежащих изучению в ходе аудиторской проверки, а также сроки ее проведения.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66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В ходе аудиторской проверки проводится исследование: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9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осуществления внутреннего финансового контроля;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8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законности выполнения внутренних бюджетных процедур и эффективности использования средств бюджета;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8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4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г)</w:t>
      </w:r>
      <w:r w:rsidRPr="00C25FC5">
        <w:rPr>
          <w:sz w:val="28"/>
          <w:szCs w:val="28"/>
        </w:rPr>
        <w:tab/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4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д)</w:t>
      </w:r>
      <w:r w:rsidRPr="00C25FC5">
        <w:rPr>
          <w:sz w:val="28"/>
          <w:szCs w:val="28"/>
        </w:rPr>
        <w:tab/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63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е)</w:t>
      </w:r>
      <w:r w:rsidRPr="00C25FC5">
        <w:rPr>
          <w:sz w:val="28"/>
          <w:szCs w:val="28"/>
        </w:rPr>
        <w:tab/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02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ж)</w:t>
      </w:r>
      <w:r w:rsidRPr="00C25FC5">
        <w:rPr>
          <w:sz w:val="28"/>
          <w:szCs w:val="28"/>
        </w:rPr>
        <w:tab/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27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з)</w:t>
      </w:r>
      <w:r w:rsidRPr="00C25FC5">
        <w:rPr>
          <w:sz w:val="28"/>
          <w:szCs w:val="28"/>
        </w:rPr>
        <w:tab/>
        <w:t>бюджетной отчетности.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70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Аудиторская проверка проводится путем выполнения: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4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8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8"/>
        </w:tabs>
        <w:spacing w:before="0" w:after="0" w:line="240" w:lineRule="auto"/>
        <w:ind w:firstLine="40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2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г)</w:t>
      </w:r>
      <w:r w:rsidRPr="00C25FC5">
        <w:rPr>
          <w:sz w:val="28"/>
          <w:szCs w:val="28"/>
        </w:rPr>
        <w:tab/>
        <w:t>подтверждения, представляющего собой ответ на запрос информации, содержащейся в регистрах бюджетного учета;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9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д)</w:t>
      </w:r>
      <w:r w:rsidRPr="00C25FC5">
        <w:rPr>
          <w:sz w:val="28"/>
          <w:szCs w:val="28"/>
        </w:rPr>
        <w:tab/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9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е)</w:t>
      </w:r>
      <w:r w:rsidRPr="00C25FC5">
        <w:rPr>
          <w:sz w:val="28"/>
          <w:szCs w:val="28"/>
        </w:rPr>
        <w:tab/>
        <w:t xml:space="preserve"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</w:t>
      </w:r>
      <w:r w:rsidRPr="00C25FC5">
        <w:rPr>
          <w:sz w:val="28"/>
          <w:szCs w:val="28"/>
        </w:rPr>
        <w:lastRenderedPageBreak/>
        <w:t>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9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9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2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документы, отражающие подготовку аудиторской проверки, включая ее программу;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сведения о характере, сроках, об объеме аудиторской проверки и о результатах ее выполнения;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8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3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г)</w:t>
      </w:r>
      <w:r w:rsidRPr="00C25FC5">
        <w:rPr>
          <w:sz w:val="28"/>
          <w:szCs w:val="28"/>
        </w:rPr>
        <w:tab/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78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д)</w:t>
      </w:r>
      <w:r w:rsidRPr="00C25FC5">
        <w:rPr>
          <w:sz w:val="28"/>
          <w:szCs w:val="28"/>
        </w:rPr>
        <w:tab/>
        <w:t>письменные заявления и объяснения, полученные от должностных лиц и иных работников объектов аудита;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9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е)</w:t>
      </w:r>
      <w:r w:rsidRPr="00C25FC5">
        <w:rPr>
          <w:sz w:val="28"/>
          <w:szCs w:val="28"/>
        </w:rPr>
        <w:tab/>
        <w:t>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97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ж)</w:t>
      </w:r>
      <w:r w:rsidRPr="00C25FC5">
        <w:rPr>
          <w:sz w:val="28"/>
          <w:szCs w:val="28"/>
        </w:rPr>
        <w:tab/>
        <w:t>копии финансово-хозяйственных документов объекта аудита, подтверждающих выявленные нарушения;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782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з)</w:t>
      </w:r>
      <w:r w:rsidRPr="00C25FC5">
        <w:rPr>
          <w:sz w:val="28"/>
          <w:szCs w:val="28"/>
        </w:rPr>
        <w:tab/>
        <w:t>акт аудиторской проверки.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40" w:lineRule="auto"/>
        <w:ind w:firstLine="440"/>
        <w:rPr>
          <w:sz w:val="28"/>
          <w:szCs w:val="28"/>
        </w:rPr>
      </w:pPr>
      <w:r w:rsidRPr="00C25FC5">
        <w:rPr>
          <w:sz w:val="28"/>
          <w:szCs w:val="28"/>
        </w:rPr>
        <w:t>Результаты аудиторской проверки оформляются актом аудиторской проверки, который подписывается уполномоченным лицом, проводящим аудиторскую проверку, или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 xml:space="preserve">На основании акта аудиторской проверки составляется отчет о результатах аудиторской проверки, содержащий информацию об итогах </w:t>
      </w:r>
      <w:r w:rsidRPr="00C25FC5">
        <w:rPr>
          <w:sz w:val="28"/>
          <w:szCs w:val="28"/>
        </w:rPr>
        <w:lastRenderedPageBreak/>
        <w:t>аудиторской проверки, в том числе: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4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9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информацию о наличии или об отсутствии возражений со стороны объектов аудита;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63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8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г)</w:t>
      </w:r>
      <w:r w:rsidRPr="00C25FC5">
        <w:rPr>
          <w:sz w:val="28"/>
          <w:szCs w:val="28"/>
        </w:rPr>
        <w:tab/>
        <w:t>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68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д)</w:t>
      </w:r>
      <w:r w:rsidRPr="00C25FC5">
        <w:rPr>
          <w:sz w:val="28"/>
          <w:szCs w:val="28"/>
        </w:rPr>
        <w:tab/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бюджета. По результатам рассмотрения указанного отчета руководитель главного администратора (администратора) бюджетных средств вправе принять одно или несколько из решений: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34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а)</w:t>
      </w:r>
      <w:r w:rsidRPr="00C25FC5">
        <w:rPr>
          <w:sz w:val="28"/>
          <w:szCs w:val="28"/>
        </w:rPr>
        <w:tab/>
        <w:t>о необходимости реализации аудиторских выводов, предложений и рекомендаций;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9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б)</w:t>
      </w:r>
      <w:r w:rsidRPr="00C25FC5">
        <w:rPr>
          <w:sz w:val="28"/>
          <w:szCs w:val="28"/>
        </w:rPr>
        <w:tab/>
        <w:t>о недостаточной обоснованности аудиторских выводов, предложений и рекомендаций;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49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в)</w:t>
      </w:r>
      <w:r w:rsidRPr="00C25FC5">
        <w:rPr>
          <w:sz w:val="28"/>
          <w:szCs w:val="28"/>
        </w:rPr>
        <w:tab/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8739C1" w:rsidRPr="00C25FC5" w:rsidRDefault="00CE625C" w:rsidP="00C25FC5">
      <w:pPr>
        <w:pStyle w:val="23"/>
        <w:shd w:val="clear" w:color="auto" w:fill="auto"/>
        <w:tabs>
          <w:tab w:val="left" w:pos="654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г)</w:t>
      </w:r>
      <w:r w:rsidRPr="00C25FC5">
        <w:rPr>
          <w:sz w:val="28"/>
          <w:szCs w:val="28"/>
        </w:rPr>
        <w:tab/>
        <w:t>о направлении материалов в отдел муниципального контроля администрации Шуйского муниципального района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845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8739C1" w:rsidRPr="00C25FC5" w:rsidRDefault="00CE625C" w:rsidP="00C25FC5">
      <w:pPr>
        <w:pStyle w:val="23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>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бюджетных средств.</w:t>
      </w:r>
    </w:p>
    <w:p w:rsidR="008739C1" w:rsidRPr="00C25FC5" w:rsidRDefault="00CE625C" w:rsidP="00C25FC5">
      <w:pPr>
        <w:pStyle w:val="23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C25FC5">
        <w:rPr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</w:t>
      </w:r>
      <w:r w:rsidRPr="00C25FC5">
        <w:rPr>
          <w:sz w:val="28"/>
          <w:szCs w:val="28"/>
        </w:rPr>
        <w:lastRenderedPageBreak/>
        <w:t>бюджетных средств.</w:t>
      </w:r>
    </w:p>
    <w:p w:rsidR="008739C1" w:rsidRPr="00C25FC5" w:rsidRDefault="00CE625C" w:rsidP="00C25FC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40" w:lineRule="auto"/>
        <w:ind w:right="20" w:firstLine="420"/>
        <w:rPr>
          <w:sz w:val="28"/>
          <w:szCs w:val="28"/>
        </w:rPr>
      </w:pPr>
      <w:r w:rsidRPr="00C25FC5">
        <w:rPr>
          <w:sz w:val="28"/>
          <w:szCs w:val="28"/>
        </w:rPr>
        <w:t>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распорядителем бюджетных средств, главным администратором доходов бюджетных средств и главным администратором источников финансирования дефицита бюджета.</w:t>
      </w:r>
      <w:r w:rsidR="00501220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15950" cy="26543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9C1" w:rsidRDefault="008739C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.1pt;width:48.5pt;height:2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verQIAAKg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" filled="f" stroked="f">
                <v:textbox style="mso-fit-shape-to-text:t" inset="0,0,0,0">
                  <w:txbxContent>
                    <w:p w:rsidR="008739C1" w:rsidRDefault="008739C1"/>
                  </w:txbxContent>
                </v:textbox>
                <w10:wrap anchorx="margin"/>
              </v:shape>
            </w:pict>
          </mc:Fallback>
        </mc:AlternateContent>
      </w:r>
      <w:r w:rsidR="00501220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ragraph">
                  <wp:posOffset>1270</wp:posOffset>
                </wp:positionV>
                <wp:extent cx="1825625" cy="26543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9C1" w:rsidRDefault="008739C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9.45pt;margin-top:.1pt;width:143.75pt;height:20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0R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" filled="f" stroked="f">
                <v:textbox style="mso-fit-shape-to-text:t" inset="0,0,0,0">
                  <w:txbxContent>
                    <w:p w:rsidR="008739C1" w:rsidRDefault="008739C1"/>
                  </w:txbxContent>
                </v:textbox>
                <w10:wrap anchorx="margin"/>
              </v:shape>
            </w:pict>
          </mc:Fallback>
        </mc:AlternateContent>
      </w:r>
      <w:r w:rsidR="00501220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1270</wp:posOffset>
                </wp:positionV>
                <wp:extent cx="600710" cy="101600"/>
                <wp:effectExtent l="1905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9C1" w:rsidRDefault="00CE625C">
                            <w:pPr>
                              <w:pStyle w:val="6"/>
                              <w:shd w:val="clear" w:color="auto" w:fill="auto"/>
                              <w:spacing w:line="160" w:lineRule="exact"/>
                              <w:ind w:right="160"/>
                            </w:pPr>
                            <w:r>
                              <w:t xml:space="preserve">■ </w:t>
                            </w:r>
                            <w:r>
                              <w:rPr>
                                <w:rStyle w:val="6CordiaUPC8ptExact"/>
                                <w:b w:val="0"/>
                                <w:bCs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212.65pt;margin-top:.1pt;width:47.3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IBqw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" filled="f" stroked="f">
                <v:textbox style="mso-fit-shape-to-text:t" inset="0,0,0,0">
                  <w:txbxContent>
                    <w:p w:rsidR="008739C1" w:rsidRDefault="00CE625C">
                      <w:pPr>
                        <w:pStyle w:val="6"/>
                        <w:shd w:val="clear" w:color="auto" w:fill="auto"/>
                        <w:spacing w:line="160" w:lineRule="exact"/>
                        <w:ind w:right="160"/>
                      </w:pPr>
                      <w:r>
                        <w:t xml:space="preserve">■ </w:t>
                      </w:r>
                      <w:r>
                        <w:rPr>
                          <w:rStyle w:val="6CordiaUPC8ptExact"/>
                          <w:b w:val="0"/>
                          <w:bCs w:val="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39C1" w:rsidRPr="00C25FC5" w:rsidSect="00C25FC5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2B" w:rsidRDefault="00FE442B">
      <w:r>
        <w:separator/>
      </w:r>
    </w:p>
  </w:endnote>
  <w:endnote w:type="continuationSeparator" w:id="0">
    <w:p w:rsidR="00FE442B" w:rsidRDefault="00FE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2B" w:rsidRDefault="00FE442B"/>
  </w:footnote>
  <w:footnote w:type="continuationSeparator" w:id="0">
    <w:p w:rsidR="00FE442B" w:rsidRDefault="00FE44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127"/>
    <w:multiLevelType w:val="multilevel"/>
    <w:tmpl w:val="D44CF14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A717A"/>
    <w:multiLevelType w:val="multilevel"/>
    <w:tmpl w:val="22683224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606A4"/>
    <w:multiLevelType w:val="multilevel"/>
    <w:tmpl w:val="D2303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61C76"/>
    <w:multiLevelType w:val="multilevel"/>
    <w:tmpl w:val="C6D682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F1E5A"/>
    <w:multiLevelType w:val="multilevel"/>
    <w:tmpl w:val="E8EEADAA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37DA1"/>
    <w:multiLevelType w:val="multilevel"/>
    <w:tmpl w:val="F4A4E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1"/>
    <w:rsid w:val="00501220"/>
    <w:rsid w:val="006343E5"/>
    <w:rsid w:val="006E0C5F"/>
    <w:rsid w:val="008739C1"/>
    <w:rsid w:val="00990B37"/>
    <w:rsid w:val="00C25FC5"/>
    <w:rsid w:val="00CE625C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75pt">
    <w:name w:val="Основной текст (3) + Century Schoolbook;7;5 pt;Не полужирный;Курсив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/>
      <w:bCs/>
      <w:i/>
      <w:iCs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13pt0pt">
    <w:name w:val="Заголовок №2 + Times New Roman;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5pt-1pt">
    <w:name w:val="Заголовок №2 + 8;5 pt;Не полужирный;Не курсив;Интервал -1 pt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CordiaUPC8ptExact">
    <w:name w:val="Основной текст (6) + CordiaUPC;8 pt Exact"/>
    <w:basedOn w:val="6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CordiaUPC20pt">
    <w:name w:val="Основной текст (7) + CordiaUPC;20 pt;Полужирный"/>
    <w:basedOn w:val="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1pt">
    <w:name w:val="Основной текст (2) + 19 pt;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19pt1pt0">
    <w:name w:val="Основной текст (2) + 19 pt;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9pt">
    <w:name w:val="Основной текст (2) + 29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3pt0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3pt-2pt">
    <w:name w:val="Основной текст (2) + Segoe UI;13 pt;Полужирный;Интервал -2 pt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11" w:lineRule="exact"/>
      <w:outlineLvl w:val="1"/>
    </w:pPr>
    <w:rPr>
      <w:rFonts w:ascii="Segoe UI" w:eastAsia="Segoe UI" w:hAnsi="Segoe UI" w:cs="Segoe UI"/>
      <w:b/>
      <w:bCs/>
      <w:i/>
      <w:iCs/>
      <w:spacing w:val="-10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22" w:lineRule="exact"/>
      <w:ind w:firstLine="1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75pt">
    <w:name w:val="Основной текст (3) + Century Schoolbook;7;5 pt;Не полужирный;Курсив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/>
      <w:bCs/>
      <w:i/>
      <w:iCs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13pt0pt">
    <w:name w:val="Заголовок №2 + Times New Roman;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5pt-1pt">
    <w:name w:val="Заголовок №2 + 8;5 pt;Не полужирный;Не курсив;Интервал -1 pt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CordiaUPC8ptExact">
    <w:name w:val="Основной текст (6) + CordiaUPC;8 pt Exact"/>
    <w:basedOn w:val="6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CordiaUPC20pt">
    <w:name w:val="Основной текст (7) + CordiaUPC;20 pt;Полужирный"/>
    <w:basedOn w:val="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1pt">
    <w:name w:val="Основной текст (2) + 19 pt;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19pt1pt0">
    <w:name w:val="Основной текст (2) + 19 pt;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9pt">
    <w:name w:val="Основной текст (2) + 29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3pt0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3pt-2pt">
    <w:name w:val="Основной текст (2) + Segoe UI;13 pt;Полужирный;Интервал -2 pt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11" w:lineRule="exact"/>
      <w:outlineLvl w:val="1"/>
    </w:pPr>
    <w:rPr>
      <w:rFonts w:ascii="Segoe UI" w:eastAsia="Segoe UI" w:hAnsi="Segoe UI" w:cs="Segoe UI"/>
      <w:b/>
      <w:bCs/>
      <w:i/>
      <w:iCs/>
      <w:spacing w:val="-10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22" w:lineRule="exact"/>
      <w:ind w:firstLine="1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2020-09-23T07:19:00Z</dcterms:created>
  <dcterms:modified xsi:type="dcterms:W3CDTF">2020-09-23T07:19:00Z</dcterms:modified>
</cp:coreProperties>
</file>